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E17E2" w14:textId="77777777" w:rsidR="00F4077F" w:rsidRDefault="00F4077F"/>
    <w:p w14:paraId="54BCB1AE" w14:textId="6FAADFFE" w:rsidR="00F4077F" w:rsidRDefault="00F4077F" w:rsidP="00F4077F">
      <w:pPr>
        <w:jc w:val="center"/>
        <w:rPr>
          <w:b/>
          <w:bCs/>
        </w:rPr>
      </w:pPr>
      <w:r>
        <w:rPr>
          <w:b/>
          <w:bCs/>
        </w:rPr>
        <w:t>Advice Withdrawal and Refusal of Service Policy</w:t>
      </w:r>
    </w:p>
    <w:p w14:paraId="1B83D52E" w14:textId="77777777" w:rsidR="00F4077F" w:rsidRDefault="00F4077F" w:rsidP="00F4077F">
      <w:pPr>
        <w:rPr>
          <w:b/>
          <w:bCs/>
        </w:rPr>
      </w:pPr>
    </w:p>
    <w:p w14:paraId="657A995E" w14:textId="440301CC" w:rsidR="00F4077F" w:rsidRDefault="00F4077F" w:rsidP="00F4077F">
      <w:pPr>
        <w:pStyle w:val="ListParagraph"/>
        <w:numPr>
          <w:ilvl w:val="0"/>
          <w:numId w:val="1"/>
        </w:numPr>
        <w:rPr>
          <w:b/>
          <w:bCs/>
        </w:rPr>
      </w:pPr>
      <w:r>
        <w:rPr>
          <w:b/>
          <w:bCs/>
        </w:rPr>
        <w:t>Overview:</w:t>
      </w:r>
    </w:p>
    <w:p w14:paraId="022801FE" w14:textId="31C04FEA" w:rsidR="00F4077F" w:rsidRDefault="00F4077F" w:rsidP="00247E9E">
      <w:pPr>
        <w:pStyle w:val="NormalWeb"/>
        <w:rPr>
          <w:rFonts w:asciiTheme="minorHAnsi" w:hAnsiTheme="minorHAnsi"/>
          <w:b/>
          <w:bCs/>
        </w:rPr>
      </w:pPr>
      <w:r w:rsidRPr="00F4077F">
        <w:rPr>
          <w:rStyle w:val="Strong"/>
          <w:rFonts w:asciiTheme="minorHAnsi" w:eastAsiaTheme="majorEastAsia" w:hAnsiTheme="minorHAnsi"/>
          <w:b w:val="0"/>
          <w:bCs w:val="0"/>
        </w:rPr>
        <w:t>We strive to assist all students, but there may be instances where we need to withdraw, suspend, or limit access to the SU Advice Service.</w:t>
      </w:r>
    </w:p>
    <w:p w14:paraId="35B7669C" w14:textId="7B7E0086" w:rsidR="00F4077F" w:rsidRPr="00F4077F" w:rsidRDefault="00F4077F" w:rsidP="00247E9E">
      <w:pPr>
        <w:pStyle w:val="NormalWeb"/>
        <w:rPr>
          <w:rFonts w:asciiTheme="minorHAnsi" w:hAnsiTheme="minorHAnsi"/>
          <w:b/>
          <w:bCs/>
        </w:rPr>
      </w:pPr>
      <w:r w:rsidRPr="00F4077F">
        <w:rPr>
          <w:rStyle w:val="Strong"/>
          <w:rFonts w:asciiTheme="minorHAnsi" w:eastAsiaTheme="majorEastAsia" w:hAnsiTheme="minorHAnsi"/>
          <w:b w:val="0"/>
          <w:bCs w:val="0"/>
        </w:rPr>
        <w:t xml:space="preserve">This document outlines the circumstances under which the SU Advice </w:t>
      </w:r>
      <w:r>
        <w:rPr>
          <w:rStyle w:val="Strong"/>
          <w:rFonts w:asciiTheme="minorHAnsi" w:eastAsiaTheme="majorEastAsia" w:hAnsiTheme="minorHAnsi"/>
          <w:b w:val="0"/>
          <w:bCs w:val="0"/>
        </w:rPr>
        <w:t xml:space="preserve">Service </w:t>
      </w:r>
      <w:r w:rsidRPr="00F4077F">
        <w:rPr>
          <w:rStyle w:val="Strong"/>
          <w:rFonts w:asciiTheme="minorHAnsi" w:eastAsiaTheme="majorEastAsia" w:hAnsiTheme="minorHAnsi"/>
          <w:b w:val="0"/>
          <w:bCs w:val="0"/>
        </w:rPr>
        <w:t xml:space="preserve">may take such action. </w:t>
      </w:r>
    </w:p>
    <w:p w14:paraId="127C7321" w14:textId="4A5EAD34" w:rsidR="00F4077F" w:rsidRPr="00247E9E" w:rsidRDefault="00F4077F" w:rsidP="00247E9E">
      <w:pPr>
        <w:pStyle w:val="ListParagraph"/>
        <w:numPr>
          <w:ilvl w:val="0"/>
          <w:numId w:val="1"/>
        </w:numPr>
        <w:rPr>
          <w:b/>
          <w:bCs/>
        </w:rPr>
      </w:pPr>
      <w:r>
        <w:rPr>
          <w:b/>
          <w:bCs/>
        </w:rPr>
        <w:t>Policy:</w:t>
      </w:r>
    </w:p>
    <w:p w14:paraId="10938C8C" w14:textId="77777777" w:rsidR="00247E9E" w:rsidRDefault="00247E9E" w:rsidP="00247E9E">
      <w:r w:rsidRPr="00247E9E">
        <w:t>The SU Advice Service Manager or a member of the Students' Union Senior Management Team may deny, limit, or terminate advice services to any student, including those who are currently enrolled, have graduated, or are considering enrolment. This can happen in various situations, including but not limited to:</w:t>
      </w:r>
    </w:p>
    <w:p w14:paraId="2E915162" w14:textId="58E9DE50" w:rsidR="00247E9E" w:rsidRDefault="00247E9E" w:rsidP="00B957B1">
      <w:pPr>
        <w:pStyle w:val="ListParagraph"/>
        <w:numPr>
          <w:ilvl w:val="0"/>
          <w:numId w:val="5"/>
        </w:numPr>
      </w:pPr>
      <w:r w:rsidRPr="00B957B1">
        <w:rPr>
          <w:b/>
          <w:bCs/>
        </w:rPr>
        <w:t xml:space="preserve">Failure to </w:t>
      </w:r>
      <w:r w:rsidR="1DF09BE0" w:rsidRPr="00B957B1">
        <w:rPr>
          <w:b/>
          <w:bCs/>
        </w:rPr>
        <w:t>a</w:t>
      </w:r>
      <w:r w:rsidRPr="00B957B1">
        <w:rPr>
          <w:b/>
          <w:bCs/>
        </w:rPr>
        <w:t>dhere to the SU Advice Service Agreement:</w:t>
      </w:r>
      <w:r>
        <w:t xml:space="preserve"> If a student does not comply with the terms and conditions of the agreement.</w:t>
      </w:r>
    </w:p>
    <w:p w14:paraId="17EBEAAE" w14:textId="4EDB0588" w:rsidR="00247E9E" w:rsidRDefault="00247E9E" w:rsidP="00B957B1">
      <w:pPr>
        <w:pStyle w:val="ListParagraph"/>
        <w:numPr>
          <w:ilvl w:val="0"/>
          <w:numId w:val="5"/>
        </w:numPr>
      </w:pPr>
      <w:r w:rsidRPr="00B957B1">
        <w:rPr>
          <w:b/>
          <w:bCs/>
        </w:rPr>
        <w:t>Conflict of Interest</w:t>
      </w:r>
      <w:r>
        <w:t xml:space="preserve">: </w:t>
      </w:r>
      <w:r w:rsidRPr="00247E9E">
        <w:t>If a conflict of interest arises or becomes apparent during the advice process. In such cases, the SU Advice Service will direct the student to alternative resources for advice and support, if possible.</w:t>
      </w:r>
    </w:p>
    <w:p w14:paraId="5096D307" w14:textId="4A2B010C" w:rsidR="00247E9E" w:rsidRDefault="00247E9E" w:rsidP="00B957B1">
      <w:pPr>
        <w:pStyle w:val="ListParagraph"/>
        <w:numPr>
          <w:ilvl w:val="0"/>
          <w:numId w:val="5"/>
        </w:numPr>
      </w:pPr>
      <w:r w:rsidRPr="00B957B1">
        <w:rPr>
          <w:b/>
          <w:bCs/>
        </w:rPr>
        <w:t>Missed Appointments:</w:t>
      </w:r>
      <w:r w:rsidRPr="00247E9E">
        <w:t xml:space="preserve"> If a student misses more than one appointment without a valid reason.</w:t>
      </w:r>
    </w:p>
    <w:p w14:paraId="452A87C3" w14:textId="6ED41195" w:rsidR="00247E9E" w:rsidRDefault="00247E9E" w:rsidP="00B957B1">
      <w:pPr>
        <w:pStyle w:val="ListParagraph"/>
        <w:numPr>
          <w:ilvl w:val="0"/>
          <w:numId w:val="5"/>
        </w:numPr>
      </w:pPr>
      <w:r w:rsidRPr="00B957B1">
        <w:rPr>
          <w:b/>
          <w:bCs/>
        </w:rPr>
        <w:t>Incomplete Information:</w:t>
      </w:r>
      <w:r w:rsidRPr="00247E9E">
        <w:t xml:space="preserve"> If a student fails to provide required information within the specified timeframe.</w:t>
      </w:r>
    </w:p>
    <w:p w14:paraId="0BA723FA" w14:textId="231C0A45" w:rsidR="00247E9E" w:rsidRDefault="00247E9E" w:rsidP="00B957B1">
      <w:pPr>
        <w:pStyle w:val="ListParagraph"/>
        <w:numPr>
          <w:ilvl w:val="0"/>
          <w:numId w:val="5"/>
        </w:numPr>
      </w:pPr>
      <w:r w:rsidRPr="00B957B1">
        <w:rPr>
          <w:b/>
          <w:bCs/>
        </w:rPr>
        <w:t>Repeated Issues:</w:t>
      </w:r>
      <w:r>
        <w:t xml:space="preserve"> If a student repeatedly presents with the same issue despite receiving advice and guidance.</w:t>
      </w:r>
    </w:p>
    <w:p w14:paraId="305BEFA9" w14:textId="21CE2422" w:rsidR="4E306AA8" w:rsidRDefault="4E306AA8" w:rsidP="00B957B1">
      <w:pPr>
        <w:pStyle w:val="ListParagraph"/>
        <w:numPr>
          <w:ilvl w:val="0"/>
          <w:numId w:val="5"/>
        </w:numPr>
      </w:pPr>
      <w:r w:rsidRPr="00B957B1">
        <w:rPr>
          <w:b/>
          <w:bCs/>
        </w:rPr>
        <w:t xml:space="preserve">No further advice available: </w:t>
      </w:r>
      <w:r w:rsidRPr="00B957B1">
        <w:t xml:space="preserve">If an Adviser believes that they cannot offer the </w:t>
      </w:r>
      <w:r w:rsidR="48A6EA01">
        <w:t xml:space="preserve">student </w:t>
      </w:r>
      <w:r w:rsidRPr="00B957B1">
        <w:t>any further assistance</w:t>
      </w:r>
      <w:r w:rsidR="29847C05">
        <w:t xml:space="preserve"> or advice on a particular issue.</w:t>
      </w:r>
    </w:p>
    <w:p w14:paraId="261BE305" w14:textId="275BD3F4" w:rsidR="00247E9E" w:rsidRDefault="00247E9E" w:rsidP="00B957B1">
      <w:pPr>
        <w:pStyle w:val="ListParagraph"/>
        <w:numPr>
          <w:ilvl w:val="0"/>
          <w:numId w:val="5"/>
        </w:numPr>
      </w:pPr>
      <w:r w:rsidRPr="00B957B1">
        <w:rPr>
          <w:b/>
          <w:bCs/>
        </w:rPr>
        <w:t>Misleading or Inaccurate Information:</w:t>
      </w:r>
      <w:r w:rsidRPr="00247E9E">
        <w:t xml:space="preserve"> If a student is believed to have intentionally provided false or incorrect information.</w:t>
      </w:r>
    </w:p>
    <w:p w14:paraId="16E10F4F" w14:textId="058D599A" w:rsidR="00247E9E" w:rsidRPr="00247E9E" w:rsidRDefault="00247E9E" w:rsidP="00B957B1">
      <w:pPr>
        <w:pStyle w:val="ListParagraph"/>
        <w:numPr>
          <w:ilvl w:val="0"/>
          <w:numId w:val="5"/>
        </w:numPr>
      </w:pPr>
      <w:r w:rsidRPr="00B957B1">
        <w:rPr>
          <w:b/>
          <w:bCs/>
        </w:rPr>
        <w:t>Excessive Support Needs:</w:t>
      </w:r>
      <w:r w:rsidRPr="00247E9E">
        <w:t xml:space="preserve"> If a student requires ongoing, long-term support that would significantly impact the advice service's capacity to serve other students.</w:t>
      </w:r>
      <w:r w:rsidR="00B957B1">
        <w:br/>
      </w:r>
    </w:p>
    <w:p w14:paraId="4CA1DB81" w14:textId="1AB32231" w:rsidR="00247E9E" w:rsidRPr="00247E9E" w:rsidRDefault="00247E9E" w:rsidP="00B957B1">
      <w:pPr>
        <w:pStyle w:val="ListParagraph"/>
        <w:numPr>
          <w:ilvl w:val="0"/>
          <w:numId w:val="5"/>
        </w:numPr>
      </w:pPr>
      <w:r w:rsidRPr="00B957B1">
        <w:rPr>
          <w:b/>
          <w:bCs/>
        </w:rPr>
        <w:t>Case Closure:</w:t>
      </w:r>
      <w:r w:rsidRPr="00247E9E">
        <w:t xml:space="preserve"> If all possible avenues have been explored and the SU Advice Service determines it cannot provide further assistance, the student will be informed, and the case will be closed. However, the student is welcome to seek advice on a different matter in the future.</w:t>
      </w:r>
      <w:r w:rsidR="00B957B1">
        <w:br/>
      </w:r>
    </w:p>
    <w:p w14:paraId="6A3B36BF" w14:textId="316D8ACB" w:rsidR="00247E9E" w:rsidRDefault="00247E9E" w:rsidP="00B957B1">
      <w:pPr>
        <w:pStyle w:val="ListParagraph"/>
        <w:numPr>
          <w:ilvl w:val="0"/>
          <w:numId w:val="4"/>
        </w:numPr>
      </w:pPr>
      <w:r w:rsidRPr="00B957B1">
        <w:rPr>
          <w:b/>
          <w:bCs/>
        </w:rPr>
        <w:lastRenderedPageBreak/>
        <w:t>Legal Advice:</w:t>
      </w:r>
      <w:r w:rsidRPr="00247E9E">
        <w:t xml:space="preserve"> If the student is receiving legal advice on the same matter.</w:t>
      </w:r>
    </w:p>
    <w:p w14:paraId="7CB02B3A" w14:textId="3F881413" w:rsidR="00247E9E" w:rsidRDefault="00247E9E" w:rsidP="00B957B1">
      <w:pPr>
        <w:pStyle w:val="ListParagraph"/>
        <w:numPr>
          <w:ilvl w:val="0"/>
          <w:numId w:val="4"/>
        </w:numPr>
      </w:pPr>
      <w:r w:rsidRPr="00B957B1">
        <w:rPr>
          <w:b/>
          <w:bCs/>
        </w:rPr>
        <w:t>Alternative Advice:</w:t>
      </w:r>
      <w:r w:rsidRPr="00247E9E">
        <w:t xml:space="preserve"> If the student is receiving advice from another service.</w:t>
      </w:r>
    </w:p>
    <w:p w14:paraId="0D775B37" w14:textId="005E56B5" w:rsidR="00247E9E" w:rsidRDefault="00247E9E" w:rsidP="00B957B1">
      <w:pPr>
        <w:pStyle w:val="ListParagraph"/>
        <w:numPr>
          <w:ilvl w:val="0"/>
          <w:numId w:val="4"/>
        </w:numPr>
      </w:pPr>
      <w:r w:rsidRPr="00B957B1">
        <w:rPr>
          <w:b/>
          <w:bCs/>
        </w:rPr>
        <w:t>Repeated Enquiries:</w:t>
      </w:r>
      <w:r w:rsidRPr="00247E9E">
        <w:t xml:space="preserve"> If a student continually contacts the SU Advice Service with the same query, regardless of the communication method.</w:t>
      </w:r>
    </w:p>
    <w:p w14:paraId="36F30C4C" w14:textId="4D369316" w:rsidR="00247E9E" w:rsidRDefault="00247E9E" w:rsidP="00B957B1">
      <w:pPr>
        <w:pStyle w:val="ListParagraph"/>
        <w:numPr>
          <w:ilvl w:val="0"/>
          <w:numId w:val="4"/>
        </w:numPr>
      </w:pPr>
      <w:r w:rsidRPr="00B957B1">
        <w:rPr>
          <w:b/>
          <w:bCs/>
        </w:rPr>
        <w:t>Disruptive Behaviour:</w:t>
      </w:r>
      <w:r w:rsidRPr="00247E9E">
        <w:t xml:space="preserve"> If a student or their representative is rude, aggressive, or disrespectful to staff.</w:t>
      </w:r>
    </w:p>
    <w:p w14:paraId="252B85BF" w14:textId="41B5888F" w:rsidR="00247E9E" w:rsidRDefault="00247E9E" w:rsidP="00B957B1">
      <w:pPr>
        <w:pStyle w:val="ListParagraph"/>
        <w:numPr>
          <w:ilvl w:val="0"/>
          <w:numId w:val="4"/>
        </w:numPr>
      </w:pPr>
      <w:r w:rsidRPr="00B957B1">
        <w:rPr>
          <w:b/>
          <w:bCs/>
        </w:rPr>
        <w:t>Excessive Demands:</w:t>
      </w:r>
      <w:r w:rsidRPr="00247E9E">
        <w:t xml:space="preserve"> If a student makes unreasonable requests.</w:t>
      </w:r>
    </w:p>
    <w:p w14:paraId="11B6A477" w14:textId="154CF544" w:rsidR="00247E9E" w:rsidRDefault="00247E9E" w:rsidP="00B957B1">
      <w:pPr>
        <w:pStyle w:val="ListParagraph"/>
        <w:numPr>
          <w:ilvl w:val="0"/>
          <w:numId w:val="4"/>
        </w:numPr>
      </w:pPr>
      <w:r w:rsidRPr="00B957B1">
        <w:rPr>
          <w:b/>
          <w:bCs/>
        </w:rPr>
        <w:t>Unauthorised Access:</w:t>
      </w:r>
      <w:r w:rsidRPr="00247E9E">
        <w:t xml:space="preserve"> If a student repeatedly approaches an adviser outside of designated advice areas to discuss their case.</w:t>
      </w:r>
    </w:p>
    <w:p w14:paraId="7C557F60" w14:textId="365243DD" w:rsidR="00F4077F" w:rsidRPr="00F4077F" w:rsidRDefault="00247E9E" w:rsidP="00B957B1">
      <w:pPr>
        <w:pStyle w:val="ListParagraph"/>
        <w:numPr>
          <w:ilvl w:val="0"/>
          <w:numId w:val="4"/>
        </w:numPr>
      </w:pPr>
      <w:r w:rsidRPr="00B957B1">
        <w:rPr>
          <w:b/>
          <w:bCs/>
        </w:rPr>
        <w:t>Withdrawal of Service:</w:t>
      </w:r>
      <w:r w:rsidRPr="00247E9E">
        <w:t xml:space="preserve"> If an adviser, in consultation with the Advice Manager, decides to withdraw services from a student, the student will be notified in writing of the decision and the reasons for it.</w:t>
      </w:r>
    </w:p>
    <w:p w14:paraId="32C45A13" w14:textId="77777777" w:rsidR="00F4077F" w:rsidRDefault="00F4077F" w:rsidP="00F4077F">
      <w:pPr>
        <w:pStyle w:val="ListParagraph"/>
        <w:rPr>
          <w:b/>
          <w:bCs/>
        </w:rPr>
      </w:pPr>
    </w:p>
    <w:p w14:paraId="426A400B" w14:textId="2FBEA929" w:rsidR="00F4077F" w:rsidRDefault="00F4077F" w:rsidP="00F4077F">
      <w:pPr>
        <w:pStyle w:val="ListParagraph"/>
        <w:numPr>
          <w:ilvl w:val="0"/>
          <w:numId w:val="1"/>
        </w:numPr>
        <w:rPr>
          <w:b/>
          <w:bCs/>
        </w:rPr>
      </w:pPr>
      <w:r>
        <w:rPr>
          <w:b/>
          <w:bCs/>
        </w:rPr>
        <w:t>Challenging A Decision to Terminate Advice:</w:t>
      </w:r>
    </w:p>
    <w:p w14:paraId="5FB1E08C" w14:textId="77777777" w:rsidR="00247E9E" w:rsidRDefault="00247E9E" w:rsidP="00247E9E">
      <w:pPr>
        <w:pStyle w:val="NormalWeb"/>
        <w:rPr>
          <w:rFonts w:asciiTheme="minorHAnsi" w:hAnsiTheme="minorHAnsi"/>
        </w:rPr>
      </w:pPr>
      <w:r w:rsidRPr="00247E9E">
        <w:rPr>
          <w:rFonts w:asciiTheme="minorHAnsi" w:hAnsiTheme="minorHAnsi"/>
        </w:rPr>
        <w:t>If a student disagrees with the decision to withdraw, suspend, or limit their access to advice services, they can submit a complaint informally to the Students' Union Advice Team Manager or the Head of Advocacy. For formal complaints, the Students' Union's Complaints Handling Procedure should be followed.</w:t>
      </w:r>
    </w:p>
    <w:p w14:paraId="40D34F76" w14:textId="5CB67BA2" w:rsidR="00247E9E" w:rsidRDefault="00247E9E" w:rsidP="00247E9E">
      <w:pPr>
        <w:pStyle w:val="NormalWeb"/>
        <w:rPr>
          <w:rFonts w:asciiTheme="minorHAnsi" w:hAnsiTheme="minorHAnsi"/>
        </w:rPr>
      </w:pPr>
      <w:r w:rsidRPr="00247E9E">
        <w:rPr>
          <w:rStyle w:val="Strong"/>
          <w:rFonts w:asciiTheme="minorHAnsi" w:eastAsiaTheme="majorEastAsia" w:hAnsiTheme="minorHAnsi"/>
        </w:rPr>
        <w:t>Important Note: If a complaint is filed against the Students' Union Advice Service or Hallam Students' Union, a conflict of interest arises.</w:t>
      </w:r>
      <w:r w:rsidRPr="00247E9E">
        <w:rPr>
          <w:rFonts w:asciiTheme="minorHAnsi" w:hAnsiTheme="minorHAnsi"/>
        </w:rPr>
        <w:t xml:space="preserve"> </w:t>
      </w:r>
    </w:p>
    <w:p w14:paraId="48FF5ED6" w14:textId="4ED0F1A6" w:rsidR="00247E9E" w:rsidRPr="00247E9E" w:rsidRDefault="00247E9E" w:rsidP="00247E9E">
      <w:pPr>
        <w:pStyle w:val="NormalWeb"/>
        <w:rPr>
          <w:rFonts w:asciiTheme="minorHAnsi" w:hAnsiTheme="minorHAnsi"/>
        </w:rPr>
      </w:pPr>
      <w:r w:rsidRPr="00247E9E">
        <w:rPr>
          <w:rFonts w:asciiTheme="minorHAnsi" w:hAnsiTheme="minorHAnsi"/>
        </w:rPr>
        <w:t>In such cases, the advice service may need to be suspended or removed pending the outcome of the complaint. If this happens, we will strive to direct the student to an alternative advice service, if they are not already receiving support from another source.</w:t>
      </w:r>
    </w:p>
    <w:p w14:paraId="00CEF72F" w14:textId="633B5E1F" w:rsidR="00247E9E" w:rsidRPr="00247E9E" w:rsidRDefault="00247E9E" w:rsidP="00247E9E">
      <w:r w:rsidRPr="00247E9E">
        <w:t xml:space="preserve">You can also find our GDPR &amp; Confidentiality policy, Complaints Procedure and Service Agreement </w:t>
      </w:r>
      <w:hyperlink r:id="rId10" w:tgtFrame="_blank" w:history="1">
        <w:r w:rsidRPr="00247E9E">
          <w:rPr>
            <w:rStyle w:val="Hyperlink"/>
          </w:rPr>
          <w:t>here</w:t>
        </w:r>
      </w:hyperlink>
      <w:r w:rsidRPr="00247E9E">
        <w:rPr>
          <w:u w:val="single"/>
        </w:rPr>
        <w:t xml:space="preserve">. </w:t>
      </w:r>
      <w:r w:rsidRPr="00247E9E">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38"/>
        <w:gridCol w:w="4372"/>
      </w:tblGrid>
      <w:tr w:rsidR="00247E9E" w:rsidRPr="00247E9E" w14:paraId="647D5C77" w14:textId="77777777" w:rsidTr="00247E9E">
        <w:trPr>
          <w:trHeight w:val="27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1EED6DA4" w14:textId="77777777" w:rsidR="00247E9E" w:rsidRPr="00247E9E" w:rsidRDefault="00247E9E" w:rsidP="00247E9E">
            <w:r w:rsidRPr="00247E9E">
              <w:rPr>
                <w:b/>
                <w:bCs/>
              </w:rPr>
              <w:t>Version:</w:t>
            </w:r>
            <w:r w:rsidRPr="00247E9E">
              <w:t> </w:t>
            </w:r>
          </w:p>
        </w:tc>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1593DC76" w14:textId="77777777" w:rsidR="00247E9E" w:rsidRPr="00247E9E" w:rsidRDefault="00247E9E" w:rsidP="00247E9E">
            <w:r w:rsidRPr="00247E9E">
              <w:t>1 </w:t>
            </w:r>
          </w:p>
        </w:tc>
      </w:tr>
      <w:tr w:rsidR="00247E9E" w:rsidRPr="00247E9E" w14:paraId="120F017B" w14:textId="77777777" w:rsidTr="00247E9E">
        <w:trPr>
          <w:trHeight w:val="405"/>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38512F43" w14:textId="77777777" w:rsidR="00247E9E" w:rsidRPr="00247E9E" w:rsidRDefault="00247E9E" w:rsidP="00247E9E">
            <w:r w:rsidRPr="00247E9E">
              <w:rPr>
                <w:b/>
                <w:bCs/>
              </w:rPr>
              <w:t>Original Version Approved by and date:</w:t>
            </w:r>
            <w:r w:rsidRPr="00247E9E">
              <w:t> </w:t>
            </w:r>
          </w:p>
        </w:tc>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1D8F0066" w14:textId="77777777" w:rsidR="00247E9E" w:rsidRPr="00247E9E" w:rsidRDefault="00247E9E" w:rsidP="00247E9E">
            <w:r w:rsidRPr="00247E9E">
              <w:t>Advice Team Manager, September 2024 </w:t>
            </w:r>
          </w:p>
        </w:tc>
      </w:tr>
      <w:tr w:rsidR="00247E9E" w:rsidRPr="00247E9E" w14:paraId="438717A4" w14:textId="77777777" w:rsidTr="00247E9E">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64B8768A" w14:textId="77777777" w:rsidR="00247E9E" w:rsidRPr="00247E9E" w:rsidRDefault="00247E9E" w:rsidP="00247E9E">
            <w:r w:rsidRPr="00247E9E">
              <w:rPr>
                <w:b/>
                <w:bCs/>
              </w:rPr>
              <w:t>Date for Review:</w:t>
            </w:r>
            <w:r w:rsidRPr="00247E9E">
              <w:t> </w:t>
            </w:r>
          </w:p>
        </w:tc>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13A88871" w14:textId="77777777" w:rsidR="00247E9E" w:rsidRPr="00247E9E" w:rsidRDefault="00247E9E" w:rsidP="00247E9E">
            <w:r w:rsidRPr="00247E9E">
              <w:t>August 2025 </w:t>
            </w:r>
          </w:p>
        </w:tc>
      </w:tr>
    </w:tbl>
    <w:p w14:paraId="5A57E107" w14:textId="36B909EA" w:rsidR="00247E9E" w:rsidRPr="00247E9E" w:rsidRDefault="00247E9E" w:rsidP="00247E9E"/>
    <w:sectPr w:rsidR="00247E9E" w:rsidRPr="00247E9E">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ADD2C9" w14:textId="77777777" w:rsidR="006A7764" w:rsidRDefault="006A7764" w:rsidP="00F4077F">
      <w:pPr>
        <w:spacing w:after="0" w:line="240" w:lineRule="auto"/>
      </w:pPr>
      <w:r>
        <w:separator/>
      </w:r>
    </w:p>
  </w:endnote>
  <w:endnote w:type="continuationSeparator" w:id="0">
    <w:p w14:paraId="6FD12C25" w14:textId="77777777" w:rsidR="006A7764" w:rsidRDefault="006A7764" w:rsidP="00F40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0E29CC" w14:textId="77777777" w:rsidR="006A7764" w:rsidRDefault="006A7764" w:rsidP="00F4077F">
      <w:pPr>
        <w:spacing w:after="0" w:line="240" w:lineRule="auto"/>
      </w:pPr>
      <w:r>
        <w:separator/>
      </w:r>
    </w:p>
  </w:footnote>
  <w:footnote w:type="continuationSeparator" w:id="0">
    <w:p w14:paraId="58EC7D9D" w14:textId="77777777" w:rsidR="006A7764" w:rsidRDefault="006A7764" w:rsidP="00F407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4027E" w14:textId="6D4150D4" w:rsidR="00F4077F" w:rsidRDefault="00F4077F">
    <w:pPr>
      <w:pStyle w:val="Header"/>
    </w:pPr>
    <w:r>
      <w:rPr>
        <w:noProof/>
      </w:rPr>
      <w:drawing>
        <wp:anchor distT="0" distB="0" distL="114300" distR="114300" simplePos="0" relativeHeight="251658240" behindDoc="0" locked="0" layoutInCell="1" allowOverlap="1" wp14:anchorId="2548F8FB" wp14:editId="2D95A142">
          <wp:simplePos x="0" y="0"/>
          <wp:positionH relativeFrom="margin">
            <wp:posOffset>-708660</wp:posOffset>
          </wp:positionH>
          <wp:positionV relativeFrom="paragraph">
            <wp:posOffset>-251460</wp:posOffset>
          </wp:positionV>
          <wp:extent cx="1790393" cy="807720"/>
          <wp:effectExtent l="0" t="0" r="0" b="0"/>
          <wp:wrapNone/>
          <wp:docPr id="1590332004"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background with blu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393" cy="8077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A5B88"/>
    <w:multiLevelType w:val="hybridMultilevel"/>
    <w:tmpl w:val="75E8C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4A2C74"/>
    <w:multiLevelType w:val="multilevel"/>
    <w:tmpl w:val="385EF0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F51EC2"/>
    <w:multiLevelType w:val="hybridMultilevel"/>
    <w:tmpl w:val="26EC71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1E48F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262103C"/>
    <w:multiLevelType w:val="hybridMultilevel"/>
    <w:tmpl w:val="E7B49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8776617">
    <w:abstractNumId w:val="2"/>
  </w:num>
  <w:num w:numId="2" w16cid:durableId="1794708784">
    <w:abstractNumId w:val="1"/>
  </w:num>
  <w:num w:numId="3" w16cid:durableId="1315791679">
    <w:abstractNumId w:val="3"/>
  </w:num>
  <w:num w:numId="4" w16cid:durableId="2107118060">
    <w:abstractNumId w:val="4"/>
  </w:num>
  <w:num w:numId="5" w16cid:durableId="1871649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77F"/>
    <w:rsid w:val="00247E9E"/>
    <w:rsid w:val="006A7764"/>
    <w:rsid w:val="007B0DFE"/>
    <w:rsid w:val="00B957B1"/>
    <w:rsid w:val="00E60A4A"/>
    <w:rsid w:val="00F4077F"/>
    <w:rsid w:val="1DF09BE0"/>
    <w:rsid w:val="29847C05"/>
    <w:rsid w:val="3F01A7D4"/>
    <w:rsid w:val="44570D7D"/>
    <w:rsid w:val="48A6EA01"/>
    <w:rsid w:val="4E306AA8"/>
    <w:rsid w:val="685537A4"/>
    <w:rsid w:val="6F5094DF"/>
    <w:rsid w:val="767184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254BE"/>
  <w15:chartTrackingRefBased/>
  <w15:docId w15:val="{DAFC4897-4988-4EA0-8E1B-BB18AFFA3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07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07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07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07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07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07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07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07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07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07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07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07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07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07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07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07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07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077F"/>
    <w:rPr>
      <w:rFonts w:eastAsiaTheme="majorEastAsia" w:cstheme="majorBidi"/>
      <w:color w:val="272727" w:themeColor="text1" w:themeTint="D8"/>
    </w:rPr>
  </w:style>
  <w:style w:type="paragraph" w:styleId="Title">
    <w:name w:val="Title"/>
    <w:basedOn w:val="Normal"/>
    <w:next w:val="Normal"/>
    <w:link w:val="TitleChar"/>
    <w:uiPriority w:val="10"/>
    <w:qFormat/>
    <w:rsid w:val="00F407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07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07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07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077F"/>
    <w:pPr>
      <w:spacing w:before="160"/>
      <w:jc w:val="center"/>
    </w:pPr>
    <w:rPr>
      <w:i/>
      <w:iCs/>
      <w:color w:val="404040" w:themeColor="text1" w:themeTint="BF"/>
    </w:rPr>
  </w:style>
  <w:style w:type="character" w:customStyle="1" w:styleId="QuoteChar">
    <w:name w:val="Quote Char"/>
    <w:basedOn w:val="DefaultParagraphFont"/>
    <w:link w:val="Quote"/>
    <w:uiPriority w:val="29"/>
    <w:rsid w:val="00F4077F"/>
    <w:rPr>
      <w:i/>
      <w:iCs/>
      <w:color w:val="404040" w:themeColor="text1" w:themeTint="BF"/>
    </w:rPr>
  </w:style>
  <w:style w:type="paragraph" w:styleId="ListParagraph">
    <w:name w:val="List Paragraph"/>
    <w:basedOn w:val="Normal"/>
    <w:uiPriority w:val="34"/>
    <w:qFormat/>
    <w:rsid w:val="00F4077F"/>
    <w:pPr>
      <w:ind w:left="720"/>
      <w:contextualSpacing/>
    </w:pPr>
  </w:style>
  <w:style w:type="character" w:styleId="IntenseEmphasis">
    <w:name w:val="Intense Emphasis"/>
    <w:basedOn w:val="DefaultParagraphFont"/>
    <w:uiPriority w:val="21"/>
    <w:qFormat/>
    <w:rsid w:val="00F4077F"/>
    <w:rPr>
      <w:i/>
      <w:iCs/>
      <w:color w:val="0F4761" w:themeColor="accent1" w:themeShade="BF"/>
    </w:rPr>
  </w:style>
  <w:style w:type="paragraph" w:styleId="IntenseQuote">
    <w:name w:val="Intense Quote"/>
    <w:basedOn w:val="Normal"/>
    <w:next w:val="Normal"/>
    <w:link w:val="IntenseQuoteChar"/>
    <w:uiPriority w:val="30"/>
    <w:qFormat/>
    <w:rsid w:val="00F407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077F"/>
    <w:rPr>
      <w:i/>
      <w:iCs/>
      <w:color w:val="0F4761" w:themeColor="accent1" w:themeShade="BF"/>
    </w:rPr>
  </w:style>
  <w:style w:type="character" w:styleId="IntenseReference">
    <w:name w:val="Intense Reference"/>
    <w:basedOn w:val="DefaultParagraphFont"/>
    <w:uiPriority w:val="32"/>
    <w:qFormat/>
    <w:rsid w:val="00F4077F"/>
    <w:rPr>
      <w:b/>
      <w:bCs/>
      <w:smallCaps/>
      <w:color w:val="0F4761" w:themeColor="accent1" w:themeShade="BF"/>
      <w:spacing w:val="5"/>
    </w:rPr>
  </w:style>
  <w:style w:type="paragraph" w:styleId="Header">
    <w:name w:val="header"/>
    <w:basedOn w:val="Normal"/>
    <w:link w:val="HeaderChar"/>
    <w:uiPriority w:val="99"/>
    <w:unhideWhenUsed/>
    <w:rsid w:val="00F407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077F"/>
  </w:style>
  <w:style w:type="paragraph" w:styleId="Footer">
    <w:name w:val="footer"/>
    <w:basedOn w:val="Normal"/>
    <w:link w:val="FooterChar"/>
    <w:uiPriority w:val="99"/>
    <w:unhideWhenUsed/>
    <w:rsid w:val="00F407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077F"/>
  </w:style>
  <w:style w:type="paragraph" w:styleId="NormalWeb">
    <w:name w:val="Normal (Web)"/>
    <w:basedOn w:val="Normal"/>
    <w:uiPriority w:val="99"/>
    <w:unhideWhenUsed/>
    <w:rsid w:val="00F4077F"/>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F4077F"/>
    <w:rPr>
      <w:b/>
      <w:bCs/>
    </w:rPr>
  </w:style>
  <w:style w:type="character" w:styleId="Hyperlink">
    <w:name w:val="Hyperlink"/>
    <w:basedOn w:val="DefaultParagraphFont"/>
    <w:uiPriority w:val="99"/>
    <w:unhideWhenUsed/>
    <w:rsid w:val="00247E9E"/>
    <w:rPr>
      <w:color w:val="467886" w:themeColor="hyperlink"/>
      <w:u w:val="single"/>
    </w:rPr>
  </w:style>
  <w:style w:type="character" w:styleId="UnresolvedMention">
    <w:name w:val="Unresolved Mention"/>
    <w:basedOn w:val="DefaultParagraphFont"/>
    <w:uiPriority w:val="99"/>
    <w:semiHidden/>
    <w:unhideWhenUsed/>
    <w:rsid w:val="00247E9E"/>
    <w:rPr>
      <w:color w:val="605E5C"/>
      <w:shd w:val="clear" w:color="auto" w:fill="E1DFDD"/>
    </w:rPr>
  </w:style>
  <w:style w:type="paragraph" w:styleId="Revision">
    <w:name w:val="Revision"/>
    <w:hidden/>
    <w:uiPriority w:val="99"/>
    <w:semiHidden/>
    <w:rsid w:val="00B957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976418">
      <w:bodyDiv w:val="1"/>
      <w:marLeft w:val="0"/>
      <w:marRight w:val="0"/>
      <w:marTop w:val="0"/>
      <w:marBottom w:val="0"/>
      <w:divBdr>
        <w:top w:val="none" w:sz="0" w:space="0" w:color="auto"/>
        <w:left w:val="none" w:sz="0" w:space="0" w:color="auto"/>
        <w:bottom w:val="none" w:sz="0" w:space="0" w:color="auto"/>
        <w:right w:val="none" w:sz="0" w:space="0" w:color="auto"/>
      </w:divBdr>
    </w:div>
    <w:div w:id="332731020">
      <w:bodyDiv w:val="1"/>
      <w:marLeft w:val="0"/>
      <w:marRight w:val="0"/>
      <w:marTop w:val="0"/>
      <w:marBottom w:val="0"/>
      <w:divBdr>
        <w:top w:val="none" w:sz="0" w:space="0" w:color="auto"/>
        <w:left w:val="none" w:sz="0" w:space="0" w:color="auto"/>
        <w:bottom w:val="none" w:sz="0" w:space="0" w:color="auto"/>
        <w:right w:val="none" w:sz="0" w:space="0" w:color="auto"/>
      </w:divBdr>
      <w:divsChild>
        <w:div w:id="141584418">
          <w:marLeft w:val="0"/>
          <w:marRight w:val="0"/>
          <w:marTop w:val="0"/>
          <w:marBottom w:val="0"/>
          <w:divBdr>
            <w:top w:val="none" w:sz="0" w:space="0" w:color="auto"/>
            <w:left w:val="none" w:sz="0" w:space="0" w:color="auto"/>
            <w:bottom w:val="none" w:sz="0" w:space="0" w:color="auto"/>
            <w:right w:val="none" w:sz="0" w:space="0" w:color="auto"/>
          </w:divBdr>
        </w:div>
        <w:div w:id="1345129703">
          <w:marLeft w:val="-75"/>
          <w:marRight w:val="0"/>
          <w:marTop w:val="30"/>
          <w:marBottom w:val="30"/>
          <w:divBdr>
            <w:top w:val="none" w:sz="0" w:space="0" w:color="auto"/>
            <w:left w:val="none" w:sz="0" w:space="0" w:color="auto"/>
            <w:bottom w:val="none" w:sz="0" w:space="0" w:color="auto"/>
            <w:right w:val="none" w:sz="0" w:space="0" w:color="auto"/>
          </w:divBdr>
          <w:divsChild>
            <w:div w:id="1087927078">
              <w:marLeft w:val="0"/>
              <w:marRight w:val="0"/>
              <w:marTop w:val="0"/>
              <w:marBottom w:val="0"/>
              <w:divBdr>
                <w:top w:val="none" w:sz="0" w:space="0" w:color="auto"/>
                <w:left w:val="none" w:sz="0" w:space="0" w:color="auto"/>
                <w:bottom w:val="none" w:sz="0" w:space="0" w:color="auto"/>
                <w:right w:val="none" w:sz="0" w:space="0" w:color="auto"/>
              </w:divBdr>
              <w:divsChild>
                <w:div w:id="47531505">
                  <w:marLeft w:val="0"/>
                  <w:marRight w:val="0"/>
                  <w:marTop w:val="0"/>
                  <w:marBottom w:val="0"/>
                  <w:divBdr>
                    <w:top w:val="none" w:sz="0" w:space="0" w:color="auto"/>
                    <w:left w:val="none" w:sz="0" w:space="0" w:color="auto"/>
                    <w:bottom w:val="none" w:sz="0" w:space="0" w:color="auto"/>
                    <w:right w:val="none" w:sz="0" w:space="0" w:color="auto"/>
                  </w:divBdr>
                </w:div>
              </w:divsChild>
            </w:div>
            <w:div w:id="1025446377">
              <w:marLeft w:val="0"/>
              <w:marRight w:val="0"/>
              <w:marTop w:val="0"/>
              <w:marBottom w:val="0"/>
              <w:divBdr>
                <w:top w:val="none" w:sz="0" w:space="0" w:color="auto"/>
                <w:left w:val="none" w:sz="0" w:space="0" w:color="auto"/>
                <w:bottom w:val="none" w:sz="0" w:space="0" w:color="auto"/>
                <w:right w:val="none" w:sz="0" w:space="0" w:color="auto"/>
              </w:divBdr>
              <w:divsChild>
                <w:div w:id="842432189">
                  <w:marLeft w:val="0"/>
                  <w:marRight w:val="0"/>
                  <w:marTop w:val="0"/>
                  <w:marBottom w:val="0"/>
                  <w:divBdr>
                    <w:top w:val="none" w:sz="0" w:space="0" w:color="auto"/>
                    <w:left w:val="none" w:sz="0" w:space="0" w:color="auto"/>
                    <w:bottom w:val="none" w:sz="0" w:space="0" w:color="auto"/>
                    <w:right w:val="none" w:sz="0" w:space="0" w:color="auto"/>
                  </w:divBdr>
                </w:div>
              </w:divsChild>
            </w:div>
            <w:div w:id="2009556800">
              <w:marLeft w:val="0"/>
              <w:marRight w:val="0"/>
              <w:marTop w:val="0"/>
              <w:marBottom w:val="0"/>
              <w:divBdr>
                <w:top w:val="none" w:sz="0" w:space="0" w:color="auto"/>
                <w:left w:val="none" w:sz="0" w:space="0" w:color="auto"/>
                <w:bottom w:val="none" w:sz="0" w:space="0" w:color="auto"/>
                <w:right w:val="none" w:sz="0" w:space="0" w:color="auto"/>
              </w:divBdr>
              <w:divsChild>
                <w:div w:id="521822031">
                  <w:marLeft w:val="0"/>
                  <w:marRight w:val="0"/>
                  <w:marTop w:val="0"/>
                  <w:marBottom w:val="0"/>
                  <w:divBdr>
                    <w:top w:val="none" w:sz="0" w:space="0" w:color="auto"/>
                    <w:left w:val="none" w:sz="0" w:space="0" w:color="auto"/>
                    <w:bottom w:val="none" w:sz="0" w:space="0" w:color="auto"/>
                    <w:right w:val="none" w:sz="0" w:space="0" w:color="auto"/>
                  </w:divBdr>
                </w:div>
              </w:divsChild>
            </w:div>
            <w:div w:id="1972323024">
              <w:marLeft w:val="0"/>
              <w:marRight w:val="0"/>
              <w:marTop w:val="0"/>
              <w:marBottom w:val="0"/>
              <w:divBdr>
                <w:top w:val="none" w:sz="0" w:space="0" w:color="auto"/>
                <w:left w:val="none" w:sz="0" w:space="0" w:color="auto"/>
                <w:bottom w:val="none" w:sz="0" w:space="0" w:color="auto"/>
                <w:right w:val="none" w:sz="0" w:space="0" w:color="auto"/>
              </w:divBdr>
              <w:divsChild>
                <w:div w:id="498816686">
                  <w:marLeft w:val="0"/>
                  <w:marRight w:val="0"/>
                  <w:marTop w:val="0"/>
                  <w:marBottom w:val="0"/>
                  <w:divBdr>
                    <w:top w:val="none" w:sz="0" w:space="0" w:color="auto"/>
                    <w:left w:val="none" w:sz="0" w:space="0" w:color="auto"/>
                    <w:bottom w:val="none" w:sz="0" w:space="0" w:color="auto"/>
                    <w:right w:val="none" w:sz="0" w:space="0" w:color="auto"/>
                  </w:divBdr>
                </w:div>
              </w:divsChild>
            </w:div>
            <w:div w:id="1498381979">
              <w:marLeft w:val="0"/>
              <w:marRight w:val="0"/>
              <w:marTop w:val="0"/>
              <w:marBottom w:val="0"/>
              <w:divBdr>
                <w:top w:val="none" w:sz="0" w:space="0" w:color="auto"/>
                <w:left w:val="none" w:sz="0" w:space="0" w:color="auto"/>
                <w:bottom w:val="none" w:sz="0" w:space="0" w:color="auto"/>
                <w:right w:val="none" w:sz="0" w:space="0" w:color="auto"/>
              </w:divBdr>
              <w:divsChild>
                <w:div w:id="1365861642">
                  <w:marLeft w:val="0"/>
                  <w:marRight w:val="0"/>
                  <w:marTop w:val="0"/>
                  <w:marBottom w:val="0"/>
                  <w:divBdr>
                    <w:top w:val="none" w:sz="0" w:space="0" w:color="auto"/>
                    <w:left w:val="none" w:sz="0" w:space="0" w:color="auto"/>
                    <w:bottom w:val="none" w:sz="0" w:space="0" w:color="auto"/>
                    <w:right w:val="none" w:sz="0" w:space="0" w:color="auto"/>
                  </w:divBdr>
                </w:div>
              </w:divsChild>
            </w:div>
            <w:div w:id="456264929">
              <w:marLeft w:val="0"/>
              <w:marRight w:val="0"/>
              <w:marTop w:val="0"/>
              <w:marBottom w:val="0"/>
              <w:divBdr>
                <w:top w:val="none" w:sz="0" w:space="0" w:color="auto"/>
                <w:left w:val="none" w:sz="0" w:space="0" w:color="auto"/>
                <w:bottom w:val="none" w:sz="0" w:space="0" w:color="auto"/>
                <w:right w:val="none" w:sz="0" w:space="0" w:color="auto"/>
              </w:divBdr>
              <w:divsChild>
                <w:div w:id="83106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705142">
      <w:bodyDiv w:val="1"/>
      <w:marLeft w:val="0"/>
      <w:marRight w:val="0"/>
      <w:marTop w:val="0"/>
      <w:marBottom w:val="0"/>
      <w:divBdr>
        <w:top w:val="none" w:sz="0" w:space="0" w:color="auto"/>
        <w:left w:val="none" w:sz="0" w:space="0" w:color="auto"/>
        <w:bottom w:val="none" w:sz="0" w:space="0" w:color="auto"/>
        <w:right w:val="none" w:sz="0" w:space="0" w:color="auto"/>
      </w:divBdr>
    </w:div>
    <w:div w:id="407966947">
      <w:bodyDiv w:val="1"/>
      <w:marLeft w:val="0"/>
      <w:marRight w:val="0"/>
      <w:marTop w:val="0"/>
      <w:marBottom w:val="0"/>
      <w:divBdr>
        <w:top w:val="none" w:sz="0" w:space="0" w:color="auto"/>
        <w:left w:val="none" w:sz="0" w:space="0" w:color="auto"/>
        <w:bottom w:val="none" w:sz="0" w:space="0" w:color="auto"/>
        <w:right w:val="none" w:sz="0" w:space="0" w:color="auto"/>
      </w:divBdr>
      <w:divsChild>
        <w:div w:id="1232696053">
          <w:marLeft w:val="0"/>
          <w:marRight w:val="0"/>
          <w:marTop w:val="0"/>
          <w:marBottom w:val="0"/>
          <w:divBdr>
            <w:top w:val="none" w:sz="0" w:space="0" w:color="auto"/>
            <w:left w:val="none" w:sz="0" w:space="0" w:color="auto"/>
            <w:bottom w:val="none" w:sz="0" w:space="0" w:color="auto"/>
            <w:right w:val="none" w:sz="0" w:space="0" w:color="auto"/>
          </w:divBdr>
        </w:div>
        <w:div w:id="1544364095">
          <w:marLeft w:val="-75"/>
          <w:marRight w:val="0"/>
          <w:marTop w:val="30"/>
          <w:marBottom w:val="30"/>
          <w:divBdr>
            <w:top w:val="none" w:sz="0" w:space="0" w:color="auto"/>
            <w:left w:val="none" w:sz="0" w:space="0" w:color="auto"/>
            <w:bottom w:val="none" w:sz="0" w:space="0" w:color="auto"/>
            <w:right w:val="none" w:sz="0" w:space="0" w:color="auto"/>
          </w:divBdr>
          <w:divsChild>
            <w:div w:id="1259290740">
              <w:marLeft w:val="0"/>
              <w:marRight w:val="0"/>
              <w:marTop w:val="0"/>
              <w:marBottom w:val="0"/>
              <w:divBdr>
                <w:top w:val="none" w:sz="0" w:space="0" w:color="auto"/>
                <w:left w:val="none" w:sz="0" w:space="0" w:color="auto"/>
                <w:bottom w:val="none" w:sz="0" w:space="0" w:color="auto"/>
                <w:right w:val="none" w:sz="0" w:space="0" w:color="auto"/>
              </w:divBdr>
              <w:divsChild>
                <w:div w:id="996692596">
                  <w:marLeft w:val="0"/>
                  <w:marRight w:val="0"/>
                  <w:marTop w:val="0"/>
                  <w:marBottom w:val="0"/>
                  <w:divBdr>
                    <w:top w:val="none" w:sz="0" w:space="0" w:color="auto"/>
                    <w:left w:val="none" w:sz="0" w:space="0" w:color="auto"/>
                    <w:bottom w:val="none" w:sz="0" w:space="0" w:color="auto"/>
                    <w:right w:val="none" w:sz="0" w:space="0" w:color="auto"/>
                  </w:divBdr>
                </w:div>
              </w:divsChild>
            </w:div>
            <w:div w:id="1476726746">
              <w:marLeft w:val="0"/>
              <w:marRight w:val="0"/>
              <w:marTop w:val="0"/>
              <w:marBottom w:val="0"/>
              <w:divBdr>
                <w:top w:val="none" w:sz="0" w:space="0" w:color="auto"/>
                <w:left w:val="none" w:sz="0" w:space="0" w:color="auto"/>
                <w:bottom w:val="none" w:sz="0" w:space="0" w:color="auto"/>
                <w:right w:val="none" w:sz="0" w:space="0" w:color="auto"/>
              </w:divBdr>
              <w:divsChild>
                <w:div w:id="1348294955">
                  <w:marLeft w:val="0"/>
                  <w:marRight w:val="0"/>
                  <w:marTop w:val="0"/>
                  <w:marBottom w:val="0"/>
                  <w:divBdr>
                    <w:top w:val="none" w:sz="0" w:space="0" w:color="auto"/>
                    <w:left w:val="none" w:sz="0" w:space="0" w:color="auto"/>
                    <w:bottom w:val="none" w:sz="0" w:space="0" w:color="auto"/>
                    <w:right w:val="none" w:sz="0" w:space="0" w:color="auto"/>
                  </w:divBdr>
                </w:div>
              </w:divsChild>
            </w:div>
            <w:div w:id="716785169">
              <w:marLeft w:val="0"/>
              <w:marRight w:val="0"/>
              <w:marTop w:val="0"/>
              <w:marBottom w:val="0"/>
              <w:divBdr>
                <w:top w:val="none" w:sz="0" w:space="0" w:color="auto"/>
                <w:left w:val="none" w:sz="0" w:space="0" w:color="auto"/>
                <w:bottom w:val="none" w:sz="0" w:space="0" w:color="auto"/>
                <w:right w:val="none" w:sz="0" w:space="0" w:color="auto"/>
              </w:divBdr>
              <w:divsChild>
                <w:div w:id="753552304">
                  <w:marLeft w:val="0"/>
                  <w:marRight w:val="0"/>
                  <w:marTop w:val="0"/>
                  <w:marBottom w:val="0"/>
                  <w:divBdr>
                    <w:top w:val="none" w:sz="0" w:space="0" w:color="auto"/>
                    <w:left w:val="none" w:sz="0" w:space="0" w:color="auto"/>
                    <w:bottom w:val="none" w:sz="0" w:space="0" w:color="auto"/>
                    <w:right w:val="none" w:sz="0" w:space="0" w:color="auto"/>
                  </w:divBdr>
                </w:div>
              </w:divsChild>
            </w:div>
            <w:div w:id="1980456321">
              <w:marLeft w:val="0"/>
              <w:marRight w:val="0"/>
              <w:marTop w:val="0"/>
              <w:marBottom w:val="0"/>
              <w:divBdr>
                <w:top w:val="none" w:sz="0" w:space="0" w:color="auto"/>
                <w:left w:val="none" w:sz="0" w:space="0" w:color="auto"/>
                <w:bottom w:val="none" w:sz="0" w:space="0" w:color="auto"/>
                <w:right w:val="none" w:sz="0" w:space="0" w:color="auto"/>
              </w:divBdr>
              <w:divsChild>
                <w:div w:id="373236057">
                  <w:marLeft w:val="0"/>
                  <w:marRight w:val="0"/>
                  <w:marTop w:val="0"/>
                  <w:marBottom w:val="0"/>
                  <w:divBdr>
                    <w:top w:val="none" w:sz="0" w:space="0" w:color="auto"/>
                    <w:left w:val="none" w:sz="0" w:space="0" w:color="auto"/>
                    <w:bottom w:val="none" w:sz="0" w:space="0" w:color="auto"/>
                    <w:right w:val="none" w:sz="0" w:space="0" w:color="auto"/>
                  </w:divBdr>
                </w:div>
              </w:divsChild>
            </w:div>
            <w:div w:id="116528755">
              <w:marLeft w:val="0"/>
              <w:marRight w:val="0"/>
              <w:marTop w:val="0"/>
              <w:marBottom w:val="0"/>
              <w:divBdr>
                <w:top w:val="none" w:sz="0" w:space="0" w:color="auto"/>
                <w:left w:val="none" w:sz="0" w:space="0" w:color="auto"/>
                <w:bottom w:val="none" w:sz="0" w:space="0" w:color="auto"/>
                <w:right w:val="none" w:sz="0" w:space="0" w:color="auto"/>
              </w:divBdr>
              <w:divsChild>
                <w:div w:id="955522427">
                  <w:marLeft w:val="0"/>
                  <w:marRight w:val="0"/>
                  <w:marTop w:val="0"/>
                  <w:marBottom w:val="0"/>
                  <w:divBdr>
                    <w:top w:val="none" w:sz="0" w:space="0" w:color="auto"/>
                    <w:left w:val="none" w:sz="0" w:space="0" w:color="auto"/>
                    <w:bottom w:val="none" w:sz="0" w:space="0" w:color="auto"/>
                    <w:right w:val="none" w:sz="0" w:space="0" w:color="auto"/>
                  </w:divBdr>
                </w:div>
              </w:divsChild>
            </w:div>
            <w:div w:id="1429276091">
              <w:marLeft w:val="0"/>
              <w:marRight w:val="0"/>
              <w:marTop w:val="0"/>
              <w:marBottom w:val="0"/>
              <w:divBdr>
                <w:top w:val="none" w:sz="0" w:space="0" w:color="auto"/>
                <w:left w:val="none" w:sz="0" w:space="0" w:color="auto"/>
                <w:bottom w:val="none" w:sz="0" w:space="0" w:color="auto"/>
                <w:right w:val="none" w:sz="0" w:space="0" w:color="auto"/>
              </w:divBdr>
              <w:divsChild>
                <w:div w:id="109497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811277">
      <w:bodyDiv w:val="1"/>
      <w:marLeft w:val="0"/>
      <w:marRight w:val="0"/>
      <w:marTop w:val="0"/>
      <w:marBottom w:val="0"/>
      <w:divBdr>
        <w:top w:val="none" w:sz="0" w:space="0" w:color="auto"/>
        <w:left w:val="none" w:sz="0" w:space="0" w:color="auto"/>
        <w:bottom w:val="none" w:sz="0" w:space="0" w:color="auto"/>
        <w:right w:val="none" w:sz="0" w:space="0" w:color="auto"/>
      </w:divBdr>
    </w:div>
    <w:div w:id="155438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hallamstudentsunion.com/support/advice/"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f57a695-2504-44f1-b6a6-113db491f1fc">
      <Terms xmlns="http://schemas.microsoft.com/office/infopath/2007/PartnerControls"/>
    </lcf76f155ced4ddcb4097134ff3c332f>
    <TaxCatchAll xmlns="98dc54cf-4e32-42d9-976f-10890d966c5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66D7A3517A5448BF4ACDD182545535" ma:contentTypeVersion="18" ma:contentTypeDescription="Create a new document." ma:contentTypeScope="" ma:versionID="a67ded8c16e835ab03be5927fcae1da1">
  <xsd:schema xmlns:xsd="http://www.w3.org/2001/XMLSchema" xmlns:xs="http://www.w3.org/2001/XMLSchema" xmlns:p="http://schemas.microsoft.com/office/2006/metadata/properties" xmlns:ns2="6f57a695-2504-44f1-b6a6-113db491f1fc" xmlns:ns3="98dc54cf-4e32-42d9-976f-10890d966c55" targetNamespace="http://schemas.microsoft.com/office/2006/metadata/properties" ma:root="true" ma:fieldsID="d8f35343d85cd51ceda2db9e46016b4d" ns2:_="" ns3:_="">
    <xsd:import namespace="6f57a695-2504-44f1-b6a6-113db491f1fc"/>
    <xsd:import namespace="98dc54cf-4e32-42d9-976f-10890d966c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57a695-2504-44f1-b6a6-113db491f1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8c43db7-d5b9-4501-acd0-29785274d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dc54cf-4e32-42d9-976f-10890d966c5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b300716-1135-45f8-9e1f-a2067761f497}" ma:internalName="TaxCatchAll" ma:showField="CatchAllData" ma:web="98dc54cf-4e32-42d9-976f-10890d966c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ECDA3E-79F3-4E0D-B041-7297CFAA4BA4}">
  <ds:schemaRefs>
    <ds:schemaRef ds:uri="http://schemas.microsoft.com/office/2006/metadata/properties"/>
    <ds:schemaRef ds:uri="http://schemas.microsoft.com/office/infopath/2007/PartnerControls"/>
    <ds:schemaRef ds:uri="6f57a695-2504-44f1-b6a6-113db491f1fc"/>
    <ds:schemaRef ds:uri="98dc54cf-4e32-42d9-976f-10890d966c55"/>
  </ds:schemaRefs>
</ds:datastoreItem>
</file>

<file path=customXml/itemProps2.xml><?xml version="1.0" encoding="utf-8"?>
<ds:datastoreItem xmlns:ds="http://schemas.openxmlformats.org/officeDocument/2006/customXml" ds:itemID="{C9361D0A-03D5-4992-A91B-286321547148}">
  <ds:schemaRefs>
    <ds:schemaRef ds:uri="http://schemas.microsoft.com/sharepoint/v3/contenttype/forms"/>
  </ds:schemaRefs>
</ds:datastoreItem>
</file>

<file path=customXml/itemProps3.xml><?xml version="1.0" encoding="utf-8"?>
<ds:datastoreItem xmlns:ds="http://schemas.openxmlformats.org/officeDocument/2006/customXml" ds:itemID="{87275F3B-8CC0-45AA-8FE2-AF635F12C3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57a695-2504-44f1-b6a6-113db491f1fc"/>
    <ds:schemaRef ds:uri="98dc54cf-4e32-42d9-976f-10890d966c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571</Words>
  <Characters>3260</Characters>
  <Application>Microsoft Office Word</Application>
  <DocSecurity>0</DocSecurity>
  <Lines>27</Lines>
  <Paragraphs>7</Paragraphs>
  <ScaleCrop>false</ScaleCrop>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Deville, Chloe</dc:creator>
  <cp:keywords/>
  <dc:description/>
  <cp:lastModifiedBy>Dawson, Scott</cp:lastModifiedBy>
  <cp:revision>3</cp:revision>
  <dcterms:created xsi:type="dcterms:W3CDTF">2024-10-03T15:36:00Z</dcterms:created>
  <dcterms:modified xsi:type="dcterms:W3CDTF">2025-01-30T14:31:00Z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0x0101005466D7A3517A5448BF4ACDD182545535</vt:lpwstr>
  </property>
</Properties>
</file>